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F543E" w14:textId="77777777" w:rsidR="000B144F" w:rsidRDefault="000B144F" w:rsidP="000B144F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…………,……….</w:t>
      </w:r>
    </w:p>
    <w:p w14:paraId="344FA511" w14:textId="77777777" w:rsidR="000B144F" w:rsidRDefault="000B144F" w:rsidP="000B144F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Oświadczenie</w:t>
      </w:r>
    </w:p>
    <w:p w14:paraId="6E7C4F25" w14:textId="77777777" w:rsidR="000B144F" w:rsidRDefault="000B144F" w:rsidP="000B144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jestem osobą bierną zawodowo</w:t>
      </w:r>
      <w:r>
        <w:rPr>
          <w:rStyle w:val="Odwoanieprzypisudolnego"/>
          <w:rFonts w:ascii="Times New Roman" w:eastAsia="Times New Roman" w:hAnsi="Times New Roman"/>
        </w:rPr>
        <w:footnoteReference w:id="1"/>
      </w:r>
      <w:r>
        <w:rPr>
          <w:rFonts w:ascii="Times New Roman" w:eastAsia="Times New Roman" w:hAnsi="Times New Roman"/>
        </w:rPr>
        <w:t xml:space="preserve"> i nie figuruję w publicznych rejestrach.</w:t>
      </w:r>
    </w:p>
    <w:p w14:paraId="31F533B5" w14:textId="77777777" w:rsidR="000B144F" w:rsidRDefault="000B144F" w:rsidP="000B144F">
      <w:pPr>
        <w:rPr>
          <w:rFonts w:ascii="Times New Roman" w:eastAsia="Times New Roman" w:hAnsi="Times New Roman"/>
        </w:rPr>
      </w:pPr>
    </w:p>
    <w:p w14:paraId="26CD6492" w14:textId="77777777" w:rsidR="000B144F" w:rsidRDefault="000B144F" w:rsidP="000B144F">
      <w:pPr>
        <w:ind w:left="3540" w:firstLine="70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………………………………….</w:t>
      </w:r>
    </w:p>
    <w:p w14:paraId="30980942" w14:textId="77777777" w:rsidR="000B144F" w:rsidRDefault="000B144F" w:rsidP="000B144F">
      <w:pPr>
        <w:ind w:left="3540" w:firstLine="70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Podpis uczestnika</w:t>
      </w:r>
    </w:p>
    <w:p w14:paraId="53A8091C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D40C3" w14:textId="77777777" w:rsidR="00793BE0" w:rsidRDefault="00793BE0" w:rsidP="00B75840">
      <w:pPr>
        <w:spacing w:after="0" w:line="240" w:lineRule="auto"/>
      </w:pPr>
      <w:r>
        <w:separator/>
      </w:r>
    </w:p>
  </w:endnote>
  <w:endnote w:type="continuationSeparator" w:id="0">
    <w:p w14:paraId="597DEC39" w14:textId="77777777" w:rsidR="00793BE0" w:rsidRDefault="00793BE0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34A9C" w14:textId="77777777" w:rsidR="00B971E6" w:rsidRDefault="00B971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9FF46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80324FA" w14:textId="2D802904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F5AB62C" wp14:editId="460B957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B971E6">
      <w:rPr>
        <w:rFonts w:ascii="Times New Roman" w:hAnsi="Times New Roman"/>
        <w:sz w:val="16"/>
        <w:szCs w:val="18"/>
      </w:rPr>
      <w:t>Osiągaj nowe cele</w:t>
    </w:r>
    <w:r>
      <w:rPr>
        <w:rFonts w:ascii="Times New Roman" w:hAnsi="Times New Roman"/>
        <w:sz w:val="16"/>
        <w:szCs w:val="18"/>
      </w:rPr>
      <w:t>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BAE711A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3E35A399" w14:textId="61A8648F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2AD2046B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56003C8F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A645" w14:textId="77777777" w:rsidR="00B971E6" w:rsidRDefault="00B97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F6C69" w14:textId="77777777" w:rsidR="00793BE0" w:rsidRDefault="00793BE0" w:rsidP="00B75840">
      <w:pPr>
        <w:spacing w:after="0" w:line="240" w:lineRule="auto"/>
      </w:pPr>
      <w:r>
        <w:separator/>
      </w:r>
    </w:p>
  </w:footnote>
  <w:footnote w:type="continuationSeparator" w:id="0">
    <w:p w14:paraId="56C8F847" w14:textId="77777777" w:rsidR="00793BE0" w:rsidRDefault="00793BE0" w:rsidP="00B75840">
      <w:pPr>
        <w:spacing w:after="0" w:line="240" w:lineRule="auto"/>
      </w:pPr>
      <w:r>
        <w:continuationSeparator/>
      </w:r>
    </w:p>
  </w:footnote>
  <w:footnote w:id="1">
    <w:p w14:paraId="230861EE" w14:textId="0A3E80EB" w:rsidR="000B144F" w:rsidRPr="00145516" w:rsidRDefault="000B144F" w:rsidP="00494698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145516">
        <w:rPr>
          <w:sz w:val="18"/>
          <w:szCs w:val="18"/>
        </w:rPr>
        <w:t>To osoby, które w danej chwili nie tworzą zasobów siły roboczej (tzn. nie pracują i nie są bezrobotne). Za biernych zawodowo</w:t>
      </w:r>
      <w:r w:rsidR="00494698"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uznaje się m.in. studentów studiów stacjonarnych.</w:t>
      </w:r>
      <w:r w:rsidR="00494698"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Osoby będące na urlopie wychowawczym (rozumianym jako nieobecność w pracy, spowodowana opieką nad dzieckiem w</w:t>
      </w:r>
      <w:r w:rsidR="00494698"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okresie, który nie mieści się w ramach urlopu macierzyńskiego lub urlopu rodzicielskiego), uznawane są za bierne zawodowo,</w:t>
      </w:r>
      <w:r w:rsidR="00494698"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chyba że są zarejestrowane już jako bezrobotne (wówczas status bezrobotnego ma pierwszeństwo).Osoby prowadzące działalność na własny rachunek (w tym bezpłatnie pomagający osobie prowadzącej działalność członek</w:t>
      </w:r>
      <w:r w:rsidR="00494698"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rodziny) nie są uznawane za bierne zawodowo.</w:t>
      </w:r>
      <w:bookmarkStart w:id="0" w:name="_GoBack"/>
      <w:bookmarkEnd w:id="0"/>
    </w:p>
    <w:p w14:paraId="13A1B7A3" w14:textId="540F65C4" w:rsidR="000B144F" w:rsidRDefault="000B144F" w:rsidP="00494698">
      <w:pPr>
        <w:pStyle w:val="Tekstprzypisudolnego"/>
        <w:jc w:val="both"/>
      </w:pPr>
      <w:r w:rsidRPr="00145516">
        <w:rPr>
          <w:sz w:val="18"/>
          <w:szCs w:val="18"/>
        </w:rPr>
        <w:t>Dzieci i młodzież do 18 r. ż. są co do zasady uznawane za osoby bierne zawodowo, o ile nie spełniają przesłanek, na</w:t>
      </w:r>
      <w:r w:rsidR="00494698"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podstawie których można je zaliczyć do osób bezrobotnych lub pracujących (tj. poszukują pracy lub podjęły pracę).Studenci studiów stacjonarnych, którzy są zatrudnieni (również na część etatu) powinni być wykazywani jako osoby</w:t>
      </w:r>
      <w:r w:rsidR="00494698"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pracujące.</w:t>
      </w:r>
      <w:r w:rsidR="00494698"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Osobę w wieku emerytalnym (w tym osobę, która osiągnęła wiek emerytalny, ale nie pobiera świadczeń emerytalnych) oraz</w:t>
      </w:r>
      <w:r w:rsidR="00494698"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osobę pobierającą emeryturę lub rentę, która spełnia warunki definicji wskaźnika dot. osób bezrobotnych objętych</w:t>
      </w:r>
      <w:r w:rsidR="00494698"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wsparciem (tj. pozostaje bez pracy, jest gotowa do podjęcia pracy i aktywnie poszukuje zatrudnienia) należy traktować jako</w:t>
      </w:r>
      <w:r w:rsidR="00494698"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bezrobotną.</w:t>
      </w:r>
      <w:r w:rsidR="00494698"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Doktorantów można uwzględniać we wskaźniku dot. biernych zawodowo, pod warunkiem, że nie są oni zatrudnieni na</w:t>
      </w:r>
      <w:r w:rsidR="00494698"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uczelni, w innej instytucji lub przedsiębiorstwie. W przypadku, gdy doktorant wykonuje obowiązki służbowe, za które</w:t>
      </w:r>
      <w:r w:rsidR="00494698"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otrzymuje</w:t>
      </w:r>
      <w:r w:rsidR="00494698"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wynagrodzenie, należy traktować go jako osobę pracującą.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A826" w14:textId="77777777" w:rsidR="00B971E6" w:rsidRDefault="00B971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BF18" w14:textId="77777777" w:rsidR="004641CA" w:rsidRDefault="00793BE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 w14:anchorId="48E5C664">
        <v:rect id="Rectangle 2" o:spid="_x0000_s2050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14:paraId="5382CF6F" w14:textId="77777777"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 wp14:anchorId="31F8B781" wp14:editId="2DA4AD27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B4BA10" w14:textId="77777777" w:rsidR="004641CA" w:rsidRPr="00FE0DF3" w:rsidRDefault="00793BE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 w14:anchorId="21936A1E">
        <v:rect id="Rectangle 1" o:spid="_x0000_s2049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14:paraId="6D3C92F5" w14:textId="77777777" w:rsidR="004641CA" w:rsidRDefault="004641CA" w:rsidP="00AA30FE"/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F5E06" w14:textId="77777777" w:rsidR="00B971E6" w:rsidRDefault="00B971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71B6"/>
    <w:rsid w:val="000B144F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44B12"/>
    <w:rsid w:val="001738F5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905EE"/>
    <w:rsid w:val="00494698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5F0F15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3BE0"/>
    <w:rsid w:val="00794A03"/>
    <w:rsid w:val="0079526F"/>
    <w:rsid w:val="007A5219"/>
    <w:rsid w:val="007B17DB"/>
    <w:rsid w:val="007E0D96"/>
    <w:rsid w:val="007E16E5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971E6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43D09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19EBD1"/>
  <w15:docId w15:val="{024077E2-6F6B-48A4-8C14-A9DED7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FA85-6368-4D2A-99E6-C618B42F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Fundacja Razem</cp:lastModifiedBy>
  <cp:revision>4</cp:revision>
  <cp:lastPrinted>2016-02-22T12:07:00Z</cp:lastPrinted>
  <dcterms:created xsi:type="dcterms:W3CDTF">2019-05-22T08:21:00Z</dcterms:created>
  <dcterms:modified xsi:type="dcterms:W3CDTF">2019-10-25T12:46:00Z</dcterms:modified>
</cp:coreProperties>
</file>